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pStyle w:val="Style_3"/>
        <w:widowControl w:val="1"/>
        <w:spacing w:after="0" w:before="0" w:line="240" w:lineRule="exact"/>
        <w:ind w:left="5529"/>
        <w:jc w:val="both"/>
        <w:rPr>
          <w:sz w:val="28"/>
        </w:rPr>
      </w:pPr>
      <w:r>
        <w:rPr>
          <w:sz w:val="28"/>
        </w:rPr>
        <w:t>«СОГЛАСОВАНО»</w:t>
      </w:r>
    </w:p>
    <w:p w14:paraId="06000000">
      <w:pPr>
        <w:pStyle w:val="Style_3"/>
        <w:widowControl w:val="1"/>
        <w:spacing w:after="0" w:before="0" w:line="240" w:lineRule="exact"/>
        <w:ind w:left="5529"/>
        <w:jc w:val="both"/>
        <w:rPr>
          <w:sz w:val="28"/>
        </w:rPr>
      </w:pPr>
    </w:p>
    <w:p w14:paraId="07000000">
      <w:pPr>
        <w:pStyle w:val="Style_3"/>
        <w:widowControl w:val="1"/>
        <w:spacing w:after="0" w:before="0" w:line="240" w:lineRule="exact"/>
        <w:ind w:left="5529"/>
        <w:jc w:val="both"/>
        <w:rPr>
          <w:sz w:val="28"/>
        </w:rPr>
      </w:pPr>
      <w:r>
        <w:rPr>
          <w:sz w:val="28"/>
        </w:rPr>
        <w:t>П</w:t>
      </w:r>
      <w:r>
        <w:rPr>
          <w:sz w:val="28"/>
        </w:rPr>
        <w:t>рокурор Оловяннинского района</w:t>
      </w:r>
    </w:p>
    <w:p w14:paraId="08000000">
      <w:pPr>
        <w:pStyle w:val="Style_3"/>
        <w:widowControl w:val="1"/>
        <w:spacing w:after="0" w:before="0" w:line="240" w:lineRule="exact"/>
        <w:ind w:left="5529"/>
        <w:jc w:val="both"/>
        <w:rPr>
          <w:sz w:val="28"/>
        </w:rPr>
      </w:pPr>
    </w:p>
    <w:p w14:paraId="09000000">
      <w:pPr>
        <w:pStyle w:val="Style_3"/>
        <w:widowControl w:val="1"/>
        <w:spacing w:after="0" w:before="0" w:line="240" w:lineRule="exact"/>
        <w:ind w:left="5529"/>
        <w:jc w:val="both"/>
        <w:rPr>
          <w:sz w:val="28"/>
        </w:rPr>
      </w:pPr>
      <w:r>
        <w:rPr>
          <w:sz w:val="28"/>
        </w:rPr>
        <w:t xml:space="preserve">старший </w:t>
      </w:r>
      <w:r>
        <w:rPr>
          <w:sz w:val="28"/>
        </w:rPr>
        <w:t>советник юстиции</w:t>
      </w:r>
    </w:p>
    <w:p w14:paraId="0A000000">
      <w:pPr>
        <w:pStyle w:val="Style_3"/>
        <w:widowControl w:val="1"/>
        <w:spacing w:after="0" w:before="0" w:line="240" w:lineRule="exact"/>
        <w:ind w:left="5529"/>
        <w:jc w:val="both"/>
        <w:rPr>
          <w:sz w:val="28"/>
        </w:rPr>
      </w:pPr>
    </w:p>
    <w:p w14:paraId="0B000000">
      <w:pPr>
        <w:pStyle w:val="Style_3"/>
        <w:widowControl w:val="1"/>
        <w:spacing w:after="0" w:before="0"/>
        <w:ind w:left="5529"/>
        <w:jc w:val="both"/>
        <w:rPr>
          <w:sz w:val="28"/>
        </w:rPr>
      </w:pPr>
      <w:r>
        <w:rPr>
          <w:sz w:val="28"/>
        </w:rPr>
        <w:t>______________</w:t>
      </w:r>
      <w:r>
        <w:rPr>
          <w:sz w:val="28"/>
        </w:rPr>
        <w:t xml:space="preserve"> </w:t>
      </w:r>
      <w:r>
        <w:rPr>
          <w:sz w:val="28"/>
        </w:rPr>
        <w:t>В.Г. Бронникова</w:t>
      </w:r>
    </w:p>
    <w:p w14:paraId="0C000000">
      <w:pPr>
        <w:pStyle w:val="Style_4"/>
        <w:widowControl w:val="1"/>
        <w:ind w:firstLine="708"/>
        <w:jc w:val="both"/>
        <w:rPr>
          <w:rFonts w:ascii="Times New Roman" w:hAnsi="Times New Roman"/>
          <w:sz w:val="28"/>
        </w:rPr>
      </w:pPr>
    </w:p>
    <w:p w14:paraId="0D000000">
      <w:pPr>
        <w:widowControl w:val="1"/>
        <w:ind w:firstLine="709"/>
        <w:jc w:val="center"/>
        <w:rPr>
          <w:b w:val="1"/>
          <w:color w:val="333333"/>
          <w:sz w:val="28"/>
          <w:highlight w:val="white"/>
        </w:rPr>
      </w:pPr>
    </w:p>
    <w:p w14:paraId="0E000000">
      <w:pPr>
        <w:widowControl w:val="1"/>
        <w:ind w:firstLine="709"/>
        <w:jc w:val="center"/>
        <w:rPr>
          <w:color w:val="333333"/>
          <w:sz w:val="28"/>
          <w:highlight w:val="white"/>
        </w:rPr>
      </w:pPr>
      <w:r>
        <w:rPr>
          <w:color w:val="333333"/>
          <w:sz w:val="28"/>
          <w:highlight w:val="white"/>
        </w:rPr>
        <w:t>П</w:t>
      </w:r>
      <w:r>
        <w:rPr>
          <w:color w:val="333333"/>
          <w:sz w:val="28"/>
          <w:highlight w:val="white"/>
        </w:rPr>
        <w:t>рокуратурой района принесены протесты на положения о муниципальном контроле в городских и сельских поселениях</w:t>
      </w:r>
    </w:p>
    <w:p w14:paraId="0F000000">
      <w:pPr>
        <w:widowControl w:val="1"/>
        <w:ind w:firstLine="709"/>
        <w:jc w:val="both"/>
        <w:rPr>
          <w:sz w:val="28"/>
        </w:rPr>
      </w:pPr>
    </w:p>
    <w:p w14:paraId="10000000">
      <w:pPr>
        <w:pStyle w:val="Style_3"/>
        <w:widowControl w:val="1"/>
        <w:spacing w:after="0" w:before="0"/>
        <w:ind w:firstLine="709"/>
        <w:jc w:val="both"/>
        <w:rPr>
          <w:color w:val="333333"/>
          <w:sz w:val="28"/>
        </w:rPr>
      </w:pPr>
      <w:r>
        <w:rPr>
          <w:color w:val="333333"/>
          <w:sz w:val="28"/>
        </w:rPr>
        <w:t xml:space="preserve">Прокуратурой Оловяннинского района </w:t>
      </w:r>
      <w:r>
        <w:rPr>
          <w:sz w:val="28"/>
        </w:rPr>
        <w:t>в рамках осуществления надзора за законностью актов органов местного самоуправления проведена проверка, в ходе которой выявлены противоречия федеральному законодательству.</w:t>
      </w:r>
    </w:p>
    <w:p w14:paraId="11000000">
      <w:pPr>
        <w:pStyle w:val="Style_3"/>
        <w:widowControl w:val="1"/>
        <w:spacing w:after="0" w:before="0"/>
        <w:ind w:firstLine="709"/>
        <w:jc w:val="both"/>
        <w:rPr>
          <w:color w:val="333333"/>
          <w:sz w:val="28"/>
        </w:rPr>
      </w:pPr>
      <w:r>
        <w:rPr>
          <w:color w:val="333333"/>
          <w:sz w:val="28"/>
        </w:rPr>
        <w:t xml:space="preserve">Установлено, что </w:t>
      </w:r>
      <w:r>
        <w:rPr>
          <w:color w:val="333333"/>
          <w:sz w:val="28"/>
        </w:rPr>
        <w:t>в 24</w:t>
      </w:r>
      <w:r>
        <w:rPr>
          <w:color w:val="333333"/>
          <w:sz w:val="28"/>
        </w:rPr>
        <w:t xml:space="preserve"> </w:t>
      </w:r>
      <w:r>
        <w:rPr>
          <w:color w:val="333333"/>
          <w:sz w:val="28"/>
        </w:rPr>
        <w:t>муниципальных актах, регулирующих порядок осуществления муниципального контроля в сфере благоустройства, жилищного контроля, земельного контроля, отсутствовали обязательные мероприятия в виде профилактических визитов, а также не урегулирована процедура их проведения.</w:t>
      </w:r>
    </w:p>
    <w:p w14:paraId="12000000">
      <w:pPr>
        <w:pStyle w:val="Style_3"/>
        <w:widowControl w:val="1"/>
        <w:spacing w:after="0" w:before="0"/>
        <w:ind w:firstLine="709"/>
        <w:jc w:val="both"/>
        <w:rPr>
          <w:color w:val="333333"/>
          <w:sz w:val="28"/>
        </w:rPr>
      </w:pPr>
      <w:r>
        <w:rPr>
          <w:color w:val="333333"/>
          <w:sz w:val="28"/>
        </w:rPr>
        <w:t>В связи с этим, прокуратурой района принесено 24</w:t>
      </w:r>
      <w:r>
        <w:rPr>
          <w:color w:val="333333"/>
          <w:sz w:val="28"/>
        </w:rPr>
        <w:t xml:space="preserve"> протест</w:t>
      </w:r>
      <w:r>
        <w:rPr>
          <w:color w:val="333333"/>
          <w:sz w:val="28"/>
        </w:rPr>
        <w:t>а</w:t>
      </w:r>
      <w:r>
        <w:rPr>
          <w:color w:val="333333"/>
          <w:sz w:val="28"/>
        </w:rPr>
        <w:t xml:space="preserve"> </w:t>
      </w:r>
      <w:r>
        <w:rPr>
          <w:color w:val="333333"/>
          <w:sz w:val="28"/>
        </w:rPr>
        <w:t xml:space="preserve">на указанные муниципальные правовые акты, которые </w:t>
      </w:r>
      <w:r>
        <w:rPr>
          <w:color w:val="333333"/>
          <w:sz w:val="28"/>
        </w:rPr>
        <w:t>рассмотрены и удовлетворены, внесены соответствующие изменения.</w:t>
      </w:r>
    </w:p>
    <w:p w14:paraId="13000000">
      <w:pPr>
        <w:pStyle w:val="Style_3"/>
        <w:widowControl w:val="1"/>
        <w:spacing w:after="0" w:before="0"/>
        <w:ind w:firstLine="709"/>
        <w:jc w:val="both"/>
        <w:rPr>
          <w:color w:val="333333"/>
          <w:sz w:val="28"/>
        </w:rPr>
      </w:pPr>
    </w:p>
    <w:p w14:paraId="14000000">
      <w:pPr>
        <w:widowControl w:val="1"/>
        <w:ind w:firstLine="709"/>
        <w:jc w:val="center"/>
        <w:rPr>
          <w:b w:val="1"/>
          <w:i w:val="1"/>
          <w:sz w:val="24"/>
        </w:rPr>
      </w:pPr>
    </w:p>
    <w:p w14:paraId="15000000">
      <w:pPr>
        <w:widowControl w:val="1"/>
        <w:ind w:firstLine="709"/>
        <w:jc w:val="center"/>
        <w:rPr>
          <w:b w:val="1"/>
          <w:i w:val="1"/>
          <w:sz w:val="24"/>
        </w:rPr>
      </w:pPr>
      <w:r>
        <w:rPr>
          <w:b w:val="1"/>
          <w:i w:val="1"/>
          <w:sz w:val="24"/>
        </w:rPr>
        <w:t>Информацию предоставила ст.помощник прокурора Оловяннинского района Анастасия Минкова</w:t>
      </w:r>
    </w:p>
    <w:sectPr>
      <w:headerReference r:id="rId2" w:type="default"/>
      <w:headerReference r:id="rId1" w:type="even"/>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4" w:type="paragraph">
    <w:name w:val="ConsPlusNormal"/>
    <w:link w:val="Style_4_ch"/>
    <w:pPr>
      <w:widowControl w:val="1"/>
      <w:ind w:firstLine="720"/>
    </w:pPr>
    <w:rPr>
      <w:rFonts w:ascii="Arial" w:hAnsi="Arial"/>
    </w:rPr>
  </w:style>
  <w:style w:styleId="Style_4_ch" w:type="character">
    <w:name w:val="ConsPlusNormal"/>
    <w:link w:val="Style_4"/>
    <w:rPr>
      <w:rFonts w:ascii="Arial" w:hAnsi="Arial"/>
    </w:rPr>
  </w:style>
  <w:style w:styleId="Style_10"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10_ch"/>
    <w:pPr>
      <w:widowControl w:val="1"/>
      <w:spacing w:afterAutospacing="on" w:beforeAutospacing="on"/>
      <w:ind/>
    </w:pPr>
    <w:rPr>
      <w:rFonts w:ascii="Tahoma" w:hAnsi="Tahoma"/>
    </w:rPr>
  </w:style>
  <w:style w:styleId="Style_10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10"/>
    <w:rPr>
      <w:rFonts w:ascii="Tahoma" w:hAnsi="Tahoma"/>
    </w:rPr>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5"/>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Body Text"/>
    <w:basedOn w:val="Style_5"/>
    <w:link w:val="Style_13_ch"/>
    <w:pPr>
      <w:widowControl w:val="1"/>
      <w:spacing w:after="120"/>
      <w:ind/>
    </w:pPr>
  </w:style>
  <w:style w:styleId="Style_13_ch" w:type="character">
    <w:name w:val="Body Text"/>
    <w:basedOn w:val="Style_5_ch"/>
    <w:link w:val="Style_13"/>
  </w:style>
  <w:style w:styleId="Style_14" w:type="paragraph">
    <w:name w:val="Balloon Text"/>
    <w:basedOn w:val="Style_5"/>
    <w:link w:val="Style_14_ch"/>
    <w:rPr>
      <w:rFonts w:ascii="Tahoma" w:hAnsi="Tahoma"/>
      <w:sz w:val="16"/>
    </w:rPr>
  </w:style>
  <w:style w:styleId="Style_14_ch" w:type="character">
    <w:name w:val="Balloon Text"/>
    <w:basedOn w:val="Style_5_ch"/>
    <w:link w:val="Style_14"/>
    <w:rPr>
      <w:rFonts w:ascii="Tahoma" w:hAnsi="Tahoma"/>
      <w:sz w:val="16"/>
    </w:rPr>
  </w:style>
  <w:style w:styleId="Style_15" w:type="paragraph">
    <w:name w:val="toc 3"/>
    <w:next w:val="Style_5"/>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heading 5"/>
    <w:next w:val="Style_5"/>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Body Text Indent"/>
    <w:basedOn w:val="Style_5"/>
    <w:link w:val="Style_17_ch"/>
    <w:pPr>
      <w:widowControl w:val="1"/>
      <w:ind/>
      <w:jc w:val="both"/>
    </w:pPr>
    <w:rPr>
      <w:sz w:val="28"/>
    </w:rPr>
  </w:style>
  <w:style w:styleId="Style_17_ch" w:type="character">
    <w:name w:val="Body Text Indent"/>
    <w:basedOn w:val="Style_5_ch"/>
    <w:link w:val="Style_17"/>
    <w:rPr>
      <w:sz w:val="28"/>
    </w:rPr>
  </w:style>
  <w:style w:styleId="Style_18" w:type="paragraph">
    <w:name w:val="heading 1"/>
    <w:next w:val="Style_5"/>
    <w:link w:val="Style_18_ch"/>
    <w:uiPriority w:val="9"/>
    <w:qFormat/>
    <w:pPr>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Hyperlink"/>
    <w:link w:val="Style_19_ch"/>
    <w:rPr>
      <w:color w:val="333333"/>
      <w:sz w:val="22"/>
      <w:u w:val="single"/>
    </w:rPr>
  </w:style>
  <w:style w:styleId="Style_19_ch" w:type="character">
    <w:name w:val="Hyperlink"/>
    <w:link w:val="Style_19"/>
    <w:rPr>
      <w:color w:val="333333"/>
      <w:sz w:val="22"/>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5"/>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toc 9"/>
    <w:next w:val="Style_5"/>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Основной текст2"/>
    <w:basedOn w:val="Style_5"/>
    <w:link w:val="Style_24_ch"/>
    <w:pPr>
      <w:widowControl w:val="1"/>
      <w:spacing w:line="0" w:lineRule="atLeast"/>
      <w:ind/>
    </w:pPr>
    <w:rPr>
      <w:spacing w:val="-10"/>
      <w:sz w:val="26"/>
      <w:highlight w:val="white"/>
    </w:rPr>
  </w:style>
  <w:style w:styleId="Style_24_ch" w:type="character">
    <w:name w:val="Основной текст2"/>
    <w:basedOn w:val="Style_5_ch"/>
    <w:link w:val="Style_24"/>
    <w:rPr>
      <w:spacing w:val="-10"/>
      <w:sz w:val="26"/>
      <w:highlight w:val="white"/>
    </w:rPr>
  </w:style>
  <w:style w:styleId="Style_25" w:type="paragraph">
    <w:name w:val="ConsNonformat"/>
    <w:link w:val="Style_25_ch"/>
    <w:pPr>
      <w:widowControl w:val="0"/>
      <w:ind/>
    </w:pPr>
    <w:rPr>
      <w:rFonts w:ascii="Courier New" w:hAnsi="Courier New"/>
    </w:rPr>
  </w:style>
  <w:style w:styleId="Style_25_ch" w:type="character">
    <w:name w:val="ConsNonformat"/>
    <w:link w:val="Style_25"/>
    <w:rPr>
      <w:rFonts w:ascii="Courier New" w:hAnsi="Courier New"/>
    </w:rPr>
  </w:style>
  <w:style w:styleId="Style_26" w:type="paragraph">
    <w:name w:val="toc 8"/>
    <w:next w:val="Style_5"/>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1" w:type="paragraph">
    <w:name w:val="header"/>
    <w:basedOn w:val="Style_5"/>
    <w:link w:val="Style_1_ch"/>
    <w:pPr>
      <w:widowControl w:val="1"/>
      <w:tabs>
        <w:tab w:leader="none" w:pos="4677" w:val="center"/>
        <w:tab w:leader="none" w:pos="9355" w:val="right"/>
      </w:tabs>
      <w:ind/>
    </w:pPr>
  </w:style>
  <w:style w:styleId="Style_1_ch" w:type="character">
    <w:name w:val="header"/>
    <w:basedOn w:val="Style_5_ch"/>
    <w:link w:val="Style_1"/>
  </w:style>
  <w:style w:styleId="Style_27" w:type="paragraph">
    <w:name w:val="toc 5"/>
    <w:next w:val="Style_5"/>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3" w:type="paragraph">
    <w:name w:val="Normal (Web)"/>
    <w:basedOn w:val="Style_5"/>
    <w:link w:val="Style_3_ch"/>
    <w:pPr>
      <w:widowControl w:val="1"/>
      <w:spacing w:afterAutospacing="on" w:beforeAutospacing="on"/>
      <w:ind/>
    </w:pPr>
    <w:rPr>
      <w:sz w:val="24"/>
    </w:rPr>
  </w:style>
  <w:style w:styleId="Style_3_ch" w:type="character">
    <w:name w:val="Normal (Web)"/>
    <w:basedOn w:val="Style_5_ch"/>
    <w:link w:val="Style_3"/>
    <w:rPr>
      <w:sz w:val="24"/>
    </w:rPr>
  </w:style>
  <w:style w:styleId="Style_28" w:type="paragraph">
    <w:name w:val="Subtitle"/>
    <w:next w:val="Style_5"/>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 w:type="paragraph">
    <w:name w:val="page number"/>
    <w:basedOn w:val="Style_10"/>
    <w:link w:val="Style_2_ch"/>
  </w:style>
  <w:style w:styleId="Style_2_ch" w:type="character">
    <w:name w:val="page number"/>
    <w:basedOn w:val="Style_10_ch"/>
    <w:link w:val="Style_2"/>
  </w:style>
  <w:style w:styleId="Style_29" w:type="paragraph">
    <w:name w:val="Title"/>
    <w:next w:val="Style_5"/>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5"/>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heading 2"/>
    <w:next w:val="Style_5"/>
    <w:link w:val="Style_31_ch"/>
    <w:uiPriority w:val="9"/>
    <w:qFormat/>
    <w:pPr>
      <w:spacing w:after="120" w:before="120"/>
      <w:ind/>
      <w:jc w:val="both"/>
      <w:outlineLvl w:val="1"/>
    </w:pPr>
    <w:rPr>
      <w:rFonts w:ascii="XO Thames" w:hAnsi="XO Thames"/>
      <w:b w:val="1"/>
      <w:sz w:val="28"/>
    </w:rPr>
  </w:style>
  <w:style w:styleId="Style_31_ch" w:type="character">
    <w:name w:val="heading 2"/>
    <w:link w:val="Style_31"/>
    <w:rPr>
      <w:rFonts w:ascii="XO Thames" w:hAnsi="XO Thames"/>
      <w:b w:val="1"/>
      <w:sz w:val="28"/>
    </w:rPr>
  </w:style>
  <w:style w:default="1" w:styleId="Style_3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MyOffice-CoreFramework-Linux/36-1319.1058.9942.953.1@46b7dcda34ec2e7b641d33cb1d2b32a264be336a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2025-06-27T02:59:50Z</dcterms:created>
  <dcterms:modified xsi:type="dcterms:W3CDTF">2025-06-27T02:59:50Z</dcterms:modified>
</cp:coreProperties>
</file>