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12C76" w:rsidRDefault="007611DB" w:rsidP="003C04DF">
      <w:pPr>
        <w:spacing w:after="0"/>
        <w:ind w:firstLine="709"/>
        <w:jc w:val="center"/>
      </w:pPr>
      <w:r>
        <w:t xml:space="preserve">МЕЖДУНАРОДНАЯ НЕДЕЛЯ ГЕРПЕСА. ГЕРПЕС. МЕРЫ ПРОФИЛАКТИКИ </w:t>
      </w:r>
    </w:p>
    <w:p w:rsidR="00133281" w:rsidRDefault="00657B98" w:rsidP="007C0BCD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947576" cy="3713259"/>
            <wp:effectExtent l="0" t="0" r="0" b="1905"/>
            <wp:docPr id="3" name="Рисунок 3" descr="C:\Users\GreshilovaTE\Desktop\загруженное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reshilovaTE\Desktop\загруженное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0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F24" w:rsidRDefault="008B1B82" w:rsidP="00016529">
      <w:pPr>
        <w:pStyle w:val="af"/>
        <w:spacing w:before="0" w:beforeAutospacing="0" w:after="150" w:afterAutospacing="0" w:line="420" w:lineRule="atLeast"/>
        <w:ind w:firstLine="708"/>
        <w:jc w:val="both"/>
        <w:rPr>
          <w:color w:val="000000"/>
          <w:sz w:val="28"/>
          <w:szCs w:val="28"/>
          <w:shd w:val="clear" w:color="auto" w:fill="F8F8F8"/>
        </w:rPr>
      </w:pPr>
      <w:r w:rsidRPr="008B1B82">
        <w:rPr>
          <w:color w:val="000000"/>
          <w:sz w:val="28"/>
          <w:szCs w:val="28"/>
          <w:shd w:val="clear" w:color="auto" w:fill="F8F8F8"/>
        </w:rPr>
        <w:t>С 16 по 23 ноября ежегодно во всем мире отмечается Международная неделя герпеса — важное событие, направленное на повышение осведомленности населения о распространенных вирусных инфекциях, вызывающих герпес, и о способах их профилактики и лечения.</w:t>
      </w:r>
    </w:p>
    <w:p w:rsidR="006C3F24" w:rsidRDefault="006C3F24" w:rsidP="00681330">
      <w:pPr>
        <w:pStyle w:val="af"/>
        <w:spacing w:before="0" w:beforeAutospacing="0" w:after="150" w:afterAutospacing="0" w:line="420" w:lineRule="atLeast"/>
        <w:jc w:val="both"/>
        <w:rPr>
          <w:color w:val="000000"/>
          <w:sz w:val="28"/>
          <w:szCs w:val="28"/>
        </w:rPr>
      </w:pPr>
      <w:r w:rsidRPr="006C3F24">
        <w:rPr>
          <w:color w:val="000000"/>
          <w:sz w:val="28"/>
          <w:szCs w:val="28"/>
        </w:rPr>
        <w:t>Вирус простого герпеса (ВПГ) — это распространенная вирусная инфекция, вызывающая высыпания в области губ, лица и генитальной зоны.</w:t>
      </w:r>
    </w:p>
    <w:p w:rsidR="006C3F24" w:rsidRPr="006C3F24" w:rsidRDefault="006C3F24" w:rsidP="00681330">
      <w:pPr>
        <w:pStyle w:val="af"/>
        <w:spacing w:before="0" w:beforeAutospacing="0" w:after="150" w:afterAutospacing="0" w:line="420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6C3F24">
        <w:rPr>
          <w:color w:val="000000"/>
          <w:sz w:val="28"/>
          <w:szCs w:val="28"/>
        </w:rPr>
        <w:t>На сегодняшний день известно, что инфекция передается преимущественно при контакте с инфицированными слизистыми оболочками, кожей или выделениями инфицированного человека, а также при использовании общих предметов личной гигиены. Особое значение имеет тот факт, что вирус способен оставаться в организме носителя в неактивной (латентной) форме на всю жизнь. В периоды снижения иммунитета или при стрессовых ситуациях вирус активизируется, вызывая обострения и новые проявления заболевания.</w:t>
      </w:r>
    </w:p>
    <w:p w:rsidR="008C6F6C" w:rsidRDefault="008C6F6C" w:rsidP="00681330">
      <w:pPr>
        <w:pStyle w:val="af"/>
        <w:spacing w:before="0" w:beforeAutospacing="0" w:after="150" w:afterAutospacing="0" w:line="420" w:lineRule="atLeast"/>
        <w:jc w:val="both"/>
        <w:rPr>
          <w:sz w:val="28"/>
          <w:szCs w:val="28"/>
          <w:shd w:val="clear" w:color="auto" w:fill="FFFFFF"/>
        </w:rPr>
      </w:pPr>
    </w:p>
    <w:p w:rsidR="0063318A" w:rsidRPr="000F741B" w:rsidRDefault="00AC73A9" w:rsidP="00681330">
      <w:pPr>
        <w:pStyle w:val="af"/>
        <w:spacing w:before="0" w:beforeAutospacing="0" w:after="150" w:afterAutospacing="0" w:line="420" w:lineRule="atLeast"/>
        <w:jc w:val="both"/>
        <w:rPr>
          <w:sz w:val="28"/>
          <w:szCs w:val="28"/>
          <w:shd w:val="clear" w:color="auto" w:fill="FFFFFF"/>
        </w:rPr>
      </w:pPr>
      <w:r w:rsidRPr="000F741B">
        <w:rPr>
          <w:sz w:val="28"/>
          <w:szCs w:val="28"/>
          <w:shd w:val="clear" w:color="auto" w:fill="FFFFFF"/>
        </w:rPr>
        <w:lastRenderedPageBreak/>
        <w:t>Лечение простого герпеса направлено на предотвращение развития рецидивов и на укорочение стадии клинических проявлений</w:t>
      </w:r>
      <w:r w:rsidR="00BA2242" w:rsidRPr="000F741B">
        <w:rPr>
          <w:sz w:val="28"/>
          <w:szCs w:val="28"/>
          <w:shd w:val="clear" w:color="auto" w:fill="FFFFFF"/>
        </w:rPr>
        <w:t xml:space="preserve"> (приём противовирусных препаратов)</w:t>
      </w:r>
      <w:r w:rsidRPr="000F741B">
        <w:rPr>
          <w:sz w:val="28"/>
          <w:szCs w:val="28"/>
          <w:shd w:val="clear" w:color="auto" w:fill="FFFFFF"/>
        </w:rPr>
        <w:t>.</w:t>
      </w:r>
    </w:p>
    <w:p w:rsidR="0036345D" w:rsidRPr="000F741B" w:rsidRDefault="00BA2242" w:rsidP="00681330">
      <w:pPr>
        <w:pStyle w:val="af"/>
        <w:spacing w:before="0" w:beforeAutospacing="0" w:after="150" w:afterAutospacing="0" w:line="420" w:lineRule="atLeast"/>
        <w:jc w:val="both"/>
        <w:rPr>
          <w:b/>
          <w:sz w:val="28"/>
          <w:szCs w:val="28"/>
          <w:shd w:val="clear" w:color="auto" w:fill="FFFFFF"/>
        </w:rPr>
      </w:pPr>
      <w:r w:rsidRPr="000F741B">
        <w:rPr>
          <w:b/>
          <w:sz w:val="28"/>
          <w:szCs w:val="28"/>
          <w:shd w:val="clear" w:color="auto" w:fill="FFFFFF"/>
        </w:rPr>
        <w:t>Профилактика</w:t>
      </w:r>
      <w:r w:rsidR="00DC523B" w:rsidRPr="000F741B">
        <w:rPr>
          <w:b/>
          <w:sz w:val="28"/>
          <w:szCs w:val="28"/>
          <w:shd w:val="clear" w:color="auto" w:fill="FFFFFF"/>
        </w:rPr>
        <w:t xml:space="preserve">. </w:t>
      </w:r>
    </w:p>
    <w:p w:rsidR="00DC523B" w:rsidRPr="00CE3747" w:rsidRDefault="00DC523B" w:rsidP="00681330">
      <w:pPr>
        <w:pStyle w:val="af"/>
        <w:spacing w:before="0" w:beforeAutospacing="0" w:after="150" w:afterAutospacing="0" w:line="420" w:lineRule="atLeast"/>
        <w:jc w:val="both"/>
        <w:rPr>
          <w:sz w:val="28"/>
          <w:szCs w:val="28"/>
        </w:rPr>
      </w:pPr>
      <w:r w:rsidRPr="00CE3747">
        <w:rPr>
          <w:sz w:val="28"/>
          <w:szCs w:val="28"/>
        </w:rPr>
        <w:t xml:space="preserve">Учитывая связь рецидивов простого герпеса с ослаблением иммунитета, для профилактики их возникновения нужно избегать провоцирующих ситуаций (переохлаждений, стрессов, простуд), вести </w:t>
      </w:r>
      <w:hyperlink r:id="rId6" w:history="1">
        <w:r w:rsidRPr="00CE3747">
          <w:rPr>
            <w:rStyle w:val="ac"/>
            <w:rFonts w:eastAsiaTheme="majorEastAsia"/>
            <w:color w:val="auto"/>
            <w:sz w:val="28"/>
            <w:szCs w:val="28"/>
            <w:u w:val="none"/>
          </w:rPr>
          <w:t>здоровый образ жизни</w:t>
        </w:r>
      </w:hyperlink>
      <w:r w:rsidRPr="00CE3747">
        <w:rPr>
          <w:sz w:val="28"/>
          <w:szCs w:val="28"/>
        </w:rPr>
        <w:t>.</w:t>
      </w:r>
      <w:r w:rsidR="00FF6DFE" w:rsidRPr="00CE3747">
        <w:rPr>
          <w:sz w:val="28"/>
          <w:szCs w:val="28"/>
        </w:rPr>
        <w:t xml:space="preserve"> </w:t>
      </w:r>
      <w:r w:rsidRPr="00CE3747">
        <w:rPr>
          <w:sz w:val="28"/>
          <w:szCs w:val="28"/>
        </w:rPr>
        <w:t>В бытовых ситуациях соблюдение правил личной гигиены защитит ваших близких, не имеющих иммунитета к вирусу, от заражения простым герпесом.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Основные мероприятия профилактики заражения ВПГ включают: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1. Соблюдение правил личной гигиены: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·- регулярное мытье рук с мылом, особенно после контакта с возможными источниками инфекции;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·- избегание контакта с участками кожи и слизистых, на которых имеются видимые герпетические высыпания, пузырьки или язвенные образования.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2. Предотвращение передачи вируса при контакте: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·- избегание использования общих предметов личной гигиены, таких как полотенца, бритвы, губки, посуда или средства для ухода за кожей, особенно в случае наличия высыпаний.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3. Использование средств индивидуальной гигиены: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·- применение индивидуальных средств для ухода за кожей и слизистыми;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4. Укрепление иммунитета: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·- обеспечение полноценного питания, богатого витаминами и микроэлементами;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·- поддержание активного образа жизни, регулярных физических нагрузок;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·- отказ от вредных привычек, таких как курение и злоупотребление алкоголем;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·- соблюдение режима труда и отдыха, избегание стрессов;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lastRenderedPageBreak/>
        <w:t>·- своевременное лечение хронических заболеваний и проведение профилактических осмотров.</w:t>
      </w:r>
    </w:p>
    <w:p w:rsidR="0036345D" w:rsidRPr="00CE3747" w:rsidRDefault="0036345D" w:rsidP="00681330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5. Обращение за медицинской помощью при первых признаках инфекции.</w:t>
      </w:r>
    </w:p>
    <w:p w:rsidR="0036345D" w:rsidRPr="0036345D" w:rsidRDefault="0036345D" w:rsidP="00681330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E3747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Соблюдение указанных правил поможет не только снизить риск заражения, но и снизить вероятность осложнений.</w:t>
      </w:r>
    </w:p>
    <w:p w:rsidR="0036345D" w:rsidRDefault="0036345D" w:rsidP="00DC523B">
      <w:pPr>
        <w:pStyle w:val="af"/>
        <w:shd w:val="clear" w:color="auto" w:fill="FFFFFF"/>
        <w:spacing w:before="0" w:beforeAutospacing="0" w:after="150" w:afterAutospacing="0" w:line="420" w:lineRule="atLeast"/>
        <w:jc w:val="both"/>
        <w:rPr>
          <w:rFonts w:ascii="Arial" w:hAnsi="Arial" w:cs="Arial"/>
          <w:color w:val="263238"/>
          <w:sz w:val="28"/>
          <w:szCs w:val="28"/>
        </w:rPr>
      </w:pPr>
    </w:p>
    <w:p w:rsidR="00BA2242" w:rsidRPr="00FF6DFE" w:rsidRDefault="00DC523B" w:rsidP="00FF6DFE">
      <w:pPr>
        <w:pStyle w:val="af"/>
        <w:shd w:val="clear" w:color="auto" w:fill="FFFFFF"/>
        <w:spacing w:before="0" w:beforeAutospacing="0" w:after="150" w:afterAutospacing="0" w:line="420" w:lineRule="atLeast"/>
        <w:jc w:val="center"/>
        <w:rPr>
          <w:b/>
          <w:sz w:val="28"/>
          <w:szCs w:val="28"/>
        </w:rPr>
      </w:pPr>
      <w:r w:rsidRPr="00FF6DFE">
        <w:rPr>
          <w:b/>
          <w:color w:val="263238"/>
          <w:sz w:val="28"/>
          <w:szCs w:val="28"/>
          <w:shd w:val="clear" w:color="auto" w:fill="FFFFFF"/>
        </w:rPr>
        <w:t>Берегите себя и будьте здоровы!</w:t>
      </w:r>
    </w:p>
    <w:p w:rsidR="005C0E71" w:rsidRDefault="005C0E71" w:rsidP="005C0E71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sz w:val="18"/>
          <w:szCs w:val="18"/>
          <w:lang w:eastAsia="ru-RU"/>
        </w:rPr>
      </w:pPr>
      <w:r>
        <w:rPr>
          <w:rFonts w:eastAsia="Times New Roman" w:cs="Times New Roman"/>
          <w:color w:val="4F4F4F"/>
          <w:sz w:val="18"/>
          <w:szCs w:val="18"/>
          <w:lang w:eastAsia="ru-RU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:rsidR="005C0E71" w:rsidRDefault="005C0E71" w:rsidP="005C0E71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/>
          <w:sz w:val="18"/>
          <w:szCs w:val="18"/>
          <w:lang w:eastAsia="ru-RU"/>
        </w:rPr>
        <w:t># санпросвет</w:t>
      </w:r>
    </w:p>
    <w:p w:rsidR="005C0E71" w:rsidRPr="00FF6DFE" w:rsidRDefault="005C0E71" w:rsidP="00FF6DFE">
      <w:pPr>
        <w:shd w:val="clear" w:color="auto" w:fill="FFFFFF"/>
        <w:tabs>
          <w:tab w:val="left" w:pos="709"/>
        </w:tabs>
        <w:spacing w:after="0"/>
        <w:jc w:val="both"/>
        <w:rPr>
          <w:rFonts w:cs="Times New Roman"/>
          <w:b/>
          <w:bCs/>
          <w:szCs w:val="28"/>
        </w:rPr>
      </w:pPr>
      <w:r>
        <w:rPr>
          <w:rFonts w:cs="Times New Roman"/>
          <w:sz w:val="18"/>
          <w:szCs w:val="18"/>
        </w:rPr>
        <w:t xml:space="preserve">Информация с использованием материалов: </w:t>
      </w:r>
      <w:hyperlink r:id="rId7" w:history="1">
        <w:r>
          <w:rPr>
            <w:rStyle w:val="ac"/>
            <w:rFonts w:eastAsia="Times New Roman" w:cs="Times New Roman"/>
            <w:sz w:val="18"/>
            <w:szCs w:val="18"/>
            <w:lang w:eastAsia="ru-RU"/>
          </w:rPr>
          <w:t>https://cgon.rospotrebnadzor.ru</w:t>
        </w:r>
      </w:hyperlink>
      <w:r>
        <w:rPr>
          <w:sz w:val="18"/>
          <w:szCs w:val="14"/>
        </w:rPr>
        <w:t xml:space="preserve">, рисунок </w:t>
      </w:r>
      <w:r w:rsidR="006C2A3D">
        <w:rPr>
          <w:sz w:val="18"/>
          <w:szCs w:val="14"/>
        </w:rPr>
        <w:t>создан нейросет</w:t>
      </w:r>
      <w:r w:rsidR="00E16529">
        <w:rPr>
          <w:sz w:val="18"/>
          <w:szCs w:val="14"/>
        </w:rPr>
        <w:t>ью</w:t>
      </w:r>
    </w:p>
    <w:sectPr w:rsidR="005C0E71" w:rsidRPr="00FF6DF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" o:spid="_x0000_i1029" type="#_x0000_t75" style="width:13.5pt;height:13.5pt;visibility:visible;mso-wrap-style:square" o:bullet="t">
        <v:imagedata r:id="rId1" o:title=""/>
      </v:shape>
    </w:pict>
  </w:numPicBullet>
  <w:abstractNum w:abstractNumId="0" w15:restartNumberingAfterBreak="0">
    <w:nsid w:val="0F420955"/>
    <w:multiLevelType w:val="hybridMultilevel"/>
    <w:tmpl w:val="443AE550"/>
    <w:lvl w:ilvl="0" w:tplc="DB0254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E83A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022C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0CFC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8EA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D61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0C18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24E1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479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2920683"/>
    <w:multiLevelType w:val="hybridMultilevel"/>
    <w:tmpl w:val="282ED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2E1D7A"/>
    <w:multiLevelType w:val="hybridMultilevel"/>
    <w:tmpl w:val="ED14D3D8"/>
    <w:lvl w:ilvl="0" w:tplc="7C58CA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60F8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686B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B27C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D4F3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9813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5CD8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5CB9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76C3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3D063AE"/>
    <w:multiLevelType w:val="hybridMultilevel"/>
    <w:tmpl w:val="9570746C"/>
    <w:lvl w:ilvl="0" w:tplc="C4021D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D6B2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E20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6253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7A05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46AD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ACF8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0F8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3CC7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C790452"/>
    <w:multiLevelType w:val="hybridMultilevel"/>
    <w:tmpl w:val="199E0CD2"/>
    <w:lvl w:ilvl="0" w:tplc="273A274C">
      <w:start w:val="1"/>
      <w:numFmt w:val="bullet"/>
      <w:lvlText w:val=""/>
      <w:lvlPicBulletId w:val="0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color w:val="70AD47" w:themeColor="accent6"/>
      </w:rPr>
    </w:lvl>
    <w:lvl w:ilvl="1" w:tplc="46B61F72" w:tentative="1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</w:rPr>
    </w:lvl>
    <w:lvl w:ilvl="2" w:tplc="9F6EBA32" w:tentative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</w:rPr>
    </w:lvl>
    <w:lvl w:ilvl="3" w:tplc="A84A8AB2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587C072C" w:tentative="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5" w:tplc="97BEDD84" w:tentative="1">
      <w:start w:val="1"/>
      <w:numFmt w:val="bullet"/>
      <w:lvlText w:val=""/>
      <w:lvlJc w:val="left"/>
      <w:pPr>
        <w:tabs>
          <w:tab w:val="num" w:pos="4385"/>
        </w:tabs>
        <w:ind w:left="4385" w:hanging="360"/>
      </w:pPr>
      <w:rPr>
        <w:rFonts w:ascii="Symbol" w:hAnsi="Symbol" w:hint="default"/>
      </w:rPr>
    </w:lvl>
    <w:lvl w:ilvl="6" w:tplc="BA76F310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4FC0F81A" w:tentative="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8" w:tplc="936C413E" w:tentative="1">
      <w:start w:val="1"/>
      <w:numFmt w:val="bullet"/>
      <w:lvlText w:val=""/>
      <w:lvlJc w:val="left"/>
      <w:pPr>
        <w:tabs>
          <w:tab w:val="num" w:pos="6545"/>
        </w:tabs>
        <w:ind w:left="6545" w:hanging="360"/>
      </w:pPr>
      <w:rPr>
        <w:rFonts w:ascii="Symbol" w:hAnsi="Symbol" w:hint="default"/>
      </w:rPr>
    </w:lvl>
  </w:abstractNum>
  <w:num w:numId="1" w16cid:durableId="501548948">
    <w:abstractNumId w:val="1"/>
  </w:num>
  <w:num w:numId="2" w16cid:durableId="1771125037">
    <w:abstractNumId w:val="4"/>
  </w:num>
  <w:num w:numId="3" w16cid:durableId="459961693">
    <w:abstractNumId w:val="2"/>
  </w:num>
  <w:num w:numId="4" w16cid:durableId="1626427336">
    <w:abstractNumId w:val="3"/>
  </w:num>
  <w:num w:numId="5" w16cid:durableId="2250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4DF"/>
    <w:rsid w:val="00016529"/>
    <w:rsid w:val="00056D43"/>
    <w:rsid w:val="00086B28"/>
    <w:rsid w:val="000F741B"/>
    <w:rsid w:val="00133281"/>
    <w:rsid w:val="00136980"/>
    <w:rsid w:val="001A1072"/>
    <w:rsid w:val="00283BB2"/>
    <w:rsid w:val="002B0433"/>
    <w:rsid w:val="002F4159"/>
    <w:rsid w:val="0036345D"/>
    <w:rsid w:val="003C04DF"/>
    <w:rsid w:val="003C6112"/>
    <w:rsid w:val="00483B83"/>
    <w:rsid w:val="004D33F9"/>
    <w:rsid w:val="005178A7"/>
    <w:rsid w:val="00524E96"/>
    <w:rsid w:val="00546199"/>
    <w:rsid w:val="0059144A"/>
    <w:rsid w:val="005C0E71"/>
    <w:rsid w:val="00604FFA"/>
    <w:rsid w:val="0063318A"/>
    <w:rsid w:val="00657B98"/>
    <w:rsid w:val="00667C13"/>
    <w:rsid w:val="00681330"/>
    <w:rsid w:val="0068342D"/>
    <w:rsid w:val="00683C25"/>
    <w:rsid w:val="006C0B77"/>
    <w:rsid w:val="006C2A3D"/>
    <w:rsid w:val="006C3F24"/>
    <w:rsid w:val="00737125"/>
    <w:rsid w:val="007611DB"/>
    <w:rsid w:val="0077564D"/>
    <w:rsid w:val="00794118"/>
    <w:rsid w:val="007C0BCD"/>
    <w:rsid w:val="008242FF"/>
    <w:rsid w:val="00837DC5"/>
    <w:rsid w:val="00861509"/>
    <w:rsid w:val="00870751"/>
    <w:rsid w:val="008A4984"/>
    <w:rsid w:val="008B1B82"/>
    <w:rsid w:val="008C6F6C"/>
    <w:rsid w:val="008D2BBA"/>
    <w:rsid w:val="00922C48"/>
    <w:rsid w:val="009C00CF"/>
    <w:rsid w:val="009D21CB"/>
    <w:rsid w:val="009D54BC"/>
    <w:rsid w:val="00A27F7D"/>
    <w:rsid w:val="00A83319"/>
    <w:rsid w:val="00AA4432"/>
    <w:rsid w:val="00AC73A9"/>
    <w:rsid w:val="00B042F5"/>
    <w:rsid w:val="00B157CE"/>
    <w:rsid w:val="00B21282"/>
    <w:rsid w:val="00B365E7"/>
    <w:rsid w:val="00B54407"/>
    <w:rsid w:val="00B915B7"/>
    <w:rsid w:val="00BA2242"/>
    <w:rsid w:val="00C525D8"/>
    <w:rsid w:val="00CE3747"/>
    <w:rsid w:val="00DC523B"/>
    <w:rsid w:val="00DD5592"/>
    <w:rsid w:val="00DE32E2"/>
    <w:rsid w:val="00DF1C9D"/>
    <w:rsid w:val="00E16529"/>
    <w:rsid w:val="00E83AAE"/>
    <w:rsid w:val="00E90AF8"/>
    <w:rsid w:val="00EA59DF"/>
    <w:rsid w:val="00ED00FC"/>
    <w:rsid w:val="00EE4070"/>
    <w:rsid w:val="00EF2C73"/>
    <w:rsid w:val="00EF3937"/>
    <w:rsid w:val="00F12C76"/>
    <w:rsid w:val="00F27F7B"/>
    <w:rsid w:val="00F546E6"/>
    <w:rsid w:val="00F7206D"/>
    <w:rsid w:val="00FF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C416D84"/>
  <w15:docId w15:val="{96821333-7F86-4FAD-98BB-17EFF5E4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C0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4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4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4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4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4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4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4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4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04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04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04D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C04D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C04D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C04D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C04D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C04D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C04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0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4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0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0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4D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C04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04D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04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04D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C04D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5C0E71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683C25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83C25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7C0BC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gon.rospotrebnadz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gon.rospotrebnadzor.ru/content/633/zoz-protiv-boleznei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Александрович Родин</dc:creator>
  <cp:lastModifiedBy>Ковальчук Марина Александровна</cp:lastModifiedBy>
  <cp:revision>12</cp:revision>
  <dcterms:created xsi:type="dcterms:W3CDTF">2025-11-25T01:02:00Z</dcterms:created>
  <dcterms:modified xsi:type="dcterms:W3CDTF">2025-11-27T04:56:00Z</dcterms:modified>
</cp:coreProperties>
</file>