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Дела о "простой клевете" по УК РФ стали относиться к другой категории с 18 июня 2025 года</w:t>
      </w:r>
    </w:p>
    <w:p w14:paraId="0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Возбужда</w:t>
      </w:r>
      <w:r>
        <w:rPr>
          <w:rFonts w:ascii="Times New Roman" w:hAnsi="Times New Roman"/>
          <w:sz w:val="28"/>
        </w:rPr>
        <w:t>ют и рассматривают</w:t>
      </w:r>
      <w:r>
        <w:rPr>
          <w:rFonts w:ascii="Times New Roman" w:hAnsi="Times New Roman"/>
          <w:sz w:val="28"/>
        </w:rPr>
        <w:t xml:space="preserve"> уголовные дела о клевете без квалифицирующих признаков </w:t>
      </w:r>
      <w:r>
        <w:rPr>
          <w:rFonts w:ascii="Times New Roman" w:hAnsi="Times New Roman"/>
          <w:sz w:val="28"/>
        </w:rPr>
        <w:t>теперь</w:t>
      </w:r>
      <w:r>
        <w:rPr>
          <w:rFonts w:ascii="Times New Roman" w:hAnsi="Times New Roman"/>
          <w:sz w:val="28"/>
        </w:rPr>
        <w:t xml:space="preserve"> в порядке </w:t>
      </w:r>
      <w:r>
        <w:rPr>
          <w:rFonts w:ascii="Times New Roman" w:hAnsi="Times New Roman"/>
          <w:sz w:val="28"/>
        </w:rPr>
        <w:t>частно</w:t>
      </w:r>
      <w:r>
        <w:rPr>
          <w:rFonts w:ascii="Times New Roman" w:hAnsi="Times New Roman"/>
          <w:sz w:val="28"/>
        </w:rPr>
        <w:t>-публичного обвинения. Внесены изменения в статью 20 УПК РФ.</w:t>
      </w:r>
      <w:r>
        <w:rPr>
          <w:rFonts w:ascii="Times New Roman" w:hAnsi="Times New Roman"/>
          <w:sz w:val="28"/>
        </w:rPr>
        <w:t xml:space="preserve"> До этого такие дела подпадали</w:t>
      </w:r>
      <w:r>
        <w:rPr>
          <w:rFonts w:ascii="Times New Roman" w:hAnsi="Times New Roman"/>
          <w:sz w:val="28"/>
        </w:rPr>
        <w:t xml:space="preserve"> под частное обвинение.</w:t>
      </w:r>
    </w:p>
    <w:p w14:paraId="0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Изменения среди прочего означают следующее:</w:t>
      </w:r>
    </w:p>
    <w:p w14:paraId="04000000">
      <w:pPr>
        <w:pStyle w:val="Style_1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потерпевший от клеветы или его представитель не сможет быть обвинителем. Им станет прокурор;</w:t>
      </w:r>
    </w:p>
    <w:p w14:paraId="05000000">
      <w:pPr>
        <w:pStyle w:val="Style_1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дела больше не будут автоматически прекращаться из-за примирения;</w:t>
      </w:r>
    </w:p>
    <w:p w14:paraId="06000000">
      <w:pPr>
        <w:pStyle w:val="Style_1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оправдании подсудимого суд не сможет взыскать процессуальные издержки с лица, по жалобе которого началось производство по делу.</w:t>
      </w:r>
    </w:p>
    <w:p w14:paraId="07000000">
      <w:pPr>
        <w:rPr>
          <w:rFonts w:ascii="Times New Roman" w:hAnsi="Times New Roman"/>
          <w:sz w:val="28"/>
        </w:rPr>
      </w:pPr>
    </w:p>
    <w:p w14:paraId="08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Список признаков мошенничества при снятии денег в банкомате зара</w:t>
      </w:r>
      <w:r>
        <w:rPr>
          <w:rFonts w:ascii="Times New Roman" w:hAnsi="Times New Roman"/>
          <w:b w:val="1"/>
          <w:sz w:val="28"/>
        </w:rPr>
        <w:t>ботал</w:t>
      </w:r>
      <w:r>
        <w:rPr>
          <w:rFonts w:ascii="Times New Roman" w:hAnsi="Times New Roman"/>
          <w:b w:val="1"/>
          <w:sz w:val="28"/>
        </w:rPr>
        <w:t xml:space="preserve"> с 1 сентября 2025 года</w:t>
      </w:r>
    </w:p>
    <w:p w14:paraId="0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ЦБ РФ перечислил показатели выдачи наличных без добровольного согласия клиента банка. Один из индикаторов – это попытка получить средства в течение 24 ч с момента, когда:</w:t>
      </w:r>
    </w:p>
    <w:p w14:paraId="0A000000">
      <w:pPr>
        <w:pStyle w:val="Style_1"/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банк предоставил кредит и т.п.;</w:t>
      </w:r>
    </w:p>
    <w:p w14:paraId="0B000000">
      <w:pPr>
        <w:pStyle w:val="Style_1"/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физ</w:t>
      </w:r>
      <w:r>
        <w:rPr>
          <w:rFonts w:ascii="Times New Roman" w:hAnsi="Times New Roman"/>
          <w:sz w:val="28"/>
        </w:rPr>
        <w:t xml:space="preserve">ическое </w:t>
      </w:r>
      <w:r>
        <w:rPr>
          <w:rFonts w:ascii="Times New Roman" w:hAnsi="Times New Roman"/>
          <w:sz w:val="28"/>
        </w:rPr>
        <w:t>лицо перевело себе через СБП более 200 тыс. руб.;</w:t>
      </w:r>
    </w:p>
    <w:p w14:paraId="0C000000">
      <w:pPr>
        <w:pStyle w:val="Style_1"/>
        <w:numPr>
          <w:ilvl w:val="0"/>
          <w:numId w:val="2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вклад на сумму более 200 тыс. руб. досрочно закрыли по требованию гражданина.</w:t>
      </w:r>
    </w:p>
    <w:p w14:paraId="0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Еще один признак – минимум за 6 ч</w:t>
      </w:r>
      <w:r>
        <w:rPr>
          <w:rFonts w:ascii="Times New Roman" w:hAnsi="Times New Roman"/>
          <w:sz w:val="28"/>
        </w:rPr>
        <w:t>асов</w:t>
      </w:r>
      <w:r>
        <w:rPr>
          <w:rFonts w:ascii="Times New Roman" w:hAnsi="Times New Roman"/>
          <w:sz w:val="28"/>
        </w:rPr>
        <w:t> до запроса на снятие денег операторы связи или прочие юр</w:t>
      </w:r>
      <w:r>
        <w:rPr>
          <w:rFonts w:ascii="Times New Roman" w:hAnsi="Times New Roman"/>
          <w:sz w:val="28"/>
        </w:rPr>
        <w:t xml:space="preserve">идические </w:t>
      </w:r>
      <w:r>
        <w:rPr>
          <w:rFonts w:ascii="Times New Roman" w:hAnsi="Times New Roman"/>
          <w:sz w:val="28"/>
        </w:rPr>
        <w:t>лица выявили:</w:t>
      </w:r>
    </w:p>
    <w:p w14:paraId="0E000000">
      <w:pPr>
        <w:pStyle w:val="Style_1"/>
        <w:numPr>
          <w:ilvl w:val="0"/>
          <w:numId w:val="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странные параметры звонков по номеру мобильного телефона клиента. Речь идет о нетипичной периодичности и длительности разговоров;</w:t>
      </w:r>
    </w:p>
    <w:p w14:paraId="0F000000">
      <w:pPr>
        <w:pStyle w:val="Style_1"/>
        <w:numPr>
          <w:ilvl w:val="0"/>
          <w:numId w:val="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увеличение числа сообщений в мессенджерах, по СМС, электронной почте и т.п. Имеются в виду сообщения от Госуслуг, банков, новых отправителей и пр.</w:t>
      </w:r>
    </w:p>
    <w:p w14:paraId="1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Среди других признаков отмечаются также</w:t>
      </w:r>
      <w:r>
        <w:rPr>
          <w:rFonts w:ascii="Times New Roman" w:hAnsi="Times New Roman"/>
          <w:sz w:val="28"/>
        </w:rPr>
        <w:t>:</w:t>
      </w:r>
    </w:p>
    <w:p w14:paraId="11000000">
      <w:pPr>
        <w:pStyle w:val="Style_1"/>
        <w:numPr>
          <w:ilvl w:val="0"/>
          <w:numId w:val="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запрос наличных отличается (временем суток, суммой, локацией и т.п.) от тех, которые обычно совершает клиент;</w:t>
      </w:r>
    </w:p>
    <w:p w14:paraId="12000000">
      <w:pPr>
        <w:pStyle w:val="Style_1"/>
        <w:numPr>
          <w:ilvl w:val="0"/>
          <w:numId w:val="4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течение календарного дня по любой причине было минимум 5 отказов в выдаче средств.</w:t>
      </w:r>
    </w:p>
    <w:p w14:paraId="1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Если обнаружат хотя бы один из </w:t>
      </w:r>
      <w:r>
        <w:rPr>
          <w:rFonts w:ascii="Times New Roman" w:hAnsi="Times New Roman"/>
          <w:sz w:val="28"/>
        </w:rPr>
        <w:t>индикаторов</w:t>
      </w:r>
      <w:r>
        <w:rPr>
          <w:rFonts w:ascii="Times New Roman" w:hAnsi="Times New Roman"/>
          <w:sz w:val="28"/>
        </w:rPr>
        <w:t xml:space="preserve">, то разрешат снимать не более 50 тыс. руб. в сутки. Ограничение продлится 48 ч с момента запроса о выдаче денег. </w:t>
      </w:r>
    </w:p>
    <w:p w14:paraId="14000000">
      <w:pPr>
        <w:rPr>
          <w:rFonts w:ascii="Times New Roman" w:hAnsi="Times New Roman"/>
          <w:sz w:val="28"/>
        </w:rPr>
      </w:pPr>
    </w:p>
    <w:p w14:paraId="15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 1 сентября 2025 года следователь и дознаватель могут приостановить операции с деньгами на срок до 10 суток</w:t>
      </w:r>
    </w:p>
    <w:p w14:paraId="1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Следователь (с согласия руководителя следственного органа) или дознаватель (с согласия прокурора) вправе приостановить операции с деньгами (в т.ч. электронными и теми, которые внесли как аванс за услуги связи).</w:t>
      </w:r>
    </w:p>
    <w:p w14:paraId="1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Ограничения касаются только тех сумм, в отношении которых есть подозрение об их получении в результате совершения преступления.</w:t>
      </w:r>
    </w:p>
    <w:p w14:paraId="1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позднее 48 часов до истечения срока приостановления операций следователь (дознаватель) ходатайствует перед судом об аресте денежных средств о наложении ареста на денежные средства.</w:t>
      </w:r>
    </w:p>
    <w:p w14:paraId="1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Банки и операторы связи обязаны отвечать на запросы следователя (дознавателя) и руководителя следственного органа (начальника органа дознания) не позднее 3 рабочих дней с момента их поступления или в срок, который указан в таких запросах.</w:t>
      </w:r>
    </w:p>
    <w:p w14:paraId="1A000000">
      <w:pPr>
        <w:rPr>
          <w:rFonts w:ascii="Times New Roman" w:hAnsi="Times New Roman"/>
          <w:sz w:val="28"/>
        </w:rPr>
      </w:pPr>
    </w:p>
    <w:p w14:paraId="1B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 1 сентября 2025 года определили подследственность ряда преступлений в сфере компьютерной информации</w:t>
      </w:r>
    </w:p>
    <w:p w14:paraId="1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Следователи органов внутренних дел проводят предварительное следствие по таким преступлениям:</w:t>
      </w:r>
    </w:p>
    <w:p w14:paraId="1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незаконное использование абонентского терминала пропуска трафика или виртуальной телефонной станции;</w:t>
      </w:r>
    </w:p>
    <w:p w14:paraId="1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организация деятельности по передаче абонентских номеров с нарушением обязательных требований или информации для регистрации (авторизации) пользователя для доступа к функционалу </w:t>
      </w:r>
      <w:r>
        <w:rPr>
          <w:rFonts w:ascii="Times New Roman" w:hAnsi="Times New Roman"/>
          <w:sz w:val="28"/>
        </w:rPr>
        <w:t>информресурса</w:t>
      </w:r>
      <w:r>
        <w:rPr>
          <w:rFonts w:ascii="Times New Roman" w:hAnsi="Times New Roman"/>
          <w:sz w:val="28"/>
        </w:rPr>
        <w:t>.</w:t>
      </w:r>
    </w:p>
    <w:p w14:paraId="1F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Его могут проводить и следователи органа, который выявил эти преступления.</w:t>
      </w:r>
    </w:p>
    <w:p w14:paraId="20000000">
      <w:pPr>
        <w:rPr>
          <w:rFonts w:ascii="Times New Roman" w:hAnsi="Times New Roman"/>
          <w:sz w:val="28"/>
        </w:rPr>
      </w:pPr>
    </w:p>
    <w:p w14:paraId="21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 21 апреля 2025 года расширили перечень дел, которые могут рассмотреть в отсутствие подсудимого</w:t>
      </w:r>
    </w:p>
    <w:p w14:paraId="2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перечень включили некоторые дела небольшой и средней тяжести, например:</w:t>
      </w:r>
    </w:p>
    <w:p w14:paraId="2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публичное оправдание терроризма;</w:t>
      </w:r>
    </w:p>
    <w:p w14:paraId="2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призывы к массовым беспорядкам и экстремизму;</w:t>
      </w:r>
    </w:p>
    <w:p w14:paraId="2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неоднократная пропаганда нацистской символики;</w:t>
      </w:r>
    </w:p>
    <w:p w14:paraId="2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участие в деятельности нежелательной международной организации;</w:t>
      </w:r>
    </w:p>
    <w:p w14:paraId="2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призывы к санкциям.</w:t>
      </w:r>
    </w:p>
    <w:p w14:paraId="28000000">
      <w:pPr>
        <w:rPr>
          <w:rFonts w:ascii="Times New Roman" w:hAnsi="Times New Roman"/>
          <w:sz w:val="28"/>
        </w:rPr>
      </w:pPr>
    </w:p>
    <w:p w14:paraId="29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 28 декабря 2024 года определили подсудность и подследственность дел об оказании помощи </w:t>
      </w:r>
      <w:bookmarkStart w:id="1" w:name="_GoBack"/>
      <w:r>
        <w:rPr>
          <w:rFonts w:ascii="Times New Roman" w:hAnsi="Times New Roman"/>
          <w:b w:val="1"/>
          <w:sz w:val="28"/>
        </w:rPr>
        <w:t>противнику в действиях против безопасности РФ</w:t>
      </w:r>
    </w:p>
    <w:p w14:paraId="2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Теперь такие преступления исключительная подследственность </w:t>
      </w:r>
      <w:bookmarkEnd w:id="1"/>
      <w:r>
        <w:rPr>
          <w:rFonts w:ascii="Times New Roman" w:hAnsi="Times New Roman"/>
          <w:sz w:val="28"/>
        </w:rPr>
        <w:t>ФСБ, рассматривает</w:t>
      </w:r>
      <w:r>
        <w:rPr>
          <w:rFonts w:ascii="Times New Roman" w:hAnsi="Times New Roman"/>
          <w:sz w:val="28"/>
        </w:rPr>
        <w:t xml:space="preserve"> такие </w:t>
      </w:r>
      <w:r>
        <w:rPr>
          <w:rFonts w:ascii="Times New Roman" w:hAnsi="Times New Roman"/>
          <w:sz w:val="28"/>
        </w:rPr>
        <w:t xml:space="preserve">дела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ерховный суд субъекта РФ.</w:t>
      </w:r>
    </w:p>
    <w:p w14:paraId="2B000000">
      <w:pPr>
        <w:rPr>
          <w:rFonts w:ascii="Times New Roman" w:hAnsi="Times New Roman"/>
          <w:sz w:val="28"/>
        </w:rPr>
      </w:pPr>
    </w:p>
    <w:p w14:paraId="2C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 октября 2024 года КС РФ указал, кого признают потерпевшим по делу о получении взятки</w:t>
      </w:r>
    </w:p>
    <w:p w14:paraId="2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Потерпевшим признают того, кто в совокупности совершил такие действия:</w:t>
      </w:r>
    </w:p>
    <w:p w14:paraId="2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отказался от предложения дать взятку;</w:t>
      </w:r>
    </w:p>
    <w:p w14:paraId="2F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сообщил о таком предложении в правоохранительные органы;</w:t>
      </w:r>
    </w:p>
    <w:p w14:paraId="3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содействовал в установлении виновных;</w:t>
      </w:r>
    </w:p>
    <w:p w14:paraId="3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полагает, что его права и интересы нарушены и ему причинен имущественный или моральный вред;</w:t>
      </w:r>
    </w:p>
    <w:p w14:paraId="3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хочет участвовать в деле.</w:t>
      </w:r>
    </w:p>
    <w:p w14:paraId="33000000">
      <w:pPr>
        <w:rPr>
          <w:rFonts w:ascii="Times New Roman" w:hAnsi="Times New Roman"/>
          <w:sz w:val="28"/>
        </w:rPr>
      </w:pPr>
    </w:p>
    <w:p w14:paraId="34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 1 июля 2024 года предусмотрели подследственность дел по нарушениям требований к антитеррористической защищенности объектов (территорий)</w:t>
      </w:r>
    </w:p>
    <w:p w14:paraId="3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Предварительное следствие по новой статье УК РФ проводят следователи СК РФ, ФСБ, органов внутренних дел.</w:t>
      </w:r>
    </w:p>
    <w:p w14:paraId="36000000">
      <w:pPr>
        <w:rPr>
          <w:rFonts w:ascii="Times New Roman" w:hAnsi="Times New Roman"/>
          <w:sz w:val="28"/>
        </w:rPr>
      </w:pPr>
    </w:p>
    <w:p w14:paraId="37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 1 сентября 2025 года предусмотрены новые составы преступлений в сфере компьютерной информации</w:t>
      </w:r>
    </w:p>
    <w:p w14:paraId="3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Ввели ответственность:</w:t>
      </w:r>
    </w:p>
    <w:p w14:paraId="3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за незаконное использование абонентского терминала пропуска трафика или виртуальной телефонной станции;</w:t>
      </w:r>
    </w:p>
    <w:p w14:paraId="3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организацию деятельности по передаче абонентских номеров с нарушением обязательных требований или информации для регистрации (авторизации) пользователя для доступа к функционалу </w:t>
      </w:r>
      <w:r>
        <w:rPr>
          <w:rFonts w:ascii="Times New Roman" w:hAnsi="Times New Roman"/>
          <w:sz w:val="28"/>
        </w:rPr>
        <w:t>информресурса</w:t>
      </w:r>
      <w:r>
        <w:rPr>
          <w:rFonts w:ascii="Times New Roman" w:hAnsi="Times New Roman"/>
          <w:sz w:val="28"/>
        </w:rPr>
        <w:t>.</w:t>
      </w:r>
    </w:p>
    <w:p w14:paraId="3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Совершение преступления с использованием VPN-сервисов отнесли к отягчающим обстоятельствам.</w:t>
      </w:r>
    </w:p>
    <w:p w14:paraId="3C000000">
      <w:pPr>
        <w:rPr>
          <w:rFonts w:ascii="Times New Roman" w:hAnsi="Times New Roman"/>
          <w:sz w:val="28"/>
        </w:rPr>
      </w:pPr>
    </w:p>
    <w:p w14:paraId="3D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 23 июля 2025 года уточнили объективную сторону такого преступления, как организация деятельности экстремистской организации</w:t>
      </w:r>
    </w:p>
    <w:p w14:paraId="3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Изменили норму ст. 282.2 УК РФ из-за внесения корректировок в законодательство о противодействии экстремистской деятельности. В частности, установили, что экстремистское сообщество признают экстремистской организацией, если вступил в силу обвинительный приговор за создание такого сообщества, руководство им или участие в нем.</w:t>
      </w:r>
    </w:p>
    <w:p w14:paraId="3F000000">
      <w:pPr>
        <w:rPr>
          <w:rFonts w:ascii="Times New Roman" w:hAnsi="Times New Roman"/>
          <w:sz w:val="28"/>
        </w:rPr>
      </w:pPr>
    </w:p>
    <w:p w14:paraId="40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 5 июля 2025 года ввели ответственность для </w:t>
      </w:r>
      <w:r>
        <w:rPr>
          <w:rFonts w:ascii="Times New Roman" w:hAnsi="Times New Roman"/>
          <w:b w:val="1"/>
          <w:sz w:val="28"/>
        </w:rPr>
        <w:t>дропперов</w:t>
      </w:r>
    </w:p>
    <w:p w14:paraId="4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Клиентов банков накажут за совершенные из корысти:</w:t>
      </w:r>
    </w:p>
    <w:p w14:paraId="4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передачу электронного средства платежа (далее - ЭСП) (доступа к нему) для незаконных операций;</w:t>
      </w:r>
    </w:p>
    <w:p w14:paraId="4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незаконных операций с ЭСП по указанию или в интересах другого лица.</w:t>
      </w:r>
    </w:p>
    <w:p w14:paraId="4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Иных лиц накажут за такие преступления:</w:t>
      </w:r>
    </w:p>
    <w:p w14:paraId="4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приобретение или передача другому лицу из корысти ЭСП (доступа к нему) для незаконных операций;</w:t>
      </w:r>
    </w:p>
    <w:p w14:paraId="4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приобретение ЭСП (доступа к нему) для передачи другому лицу из корысти;</w:t>
      </w:r>
    </w:p>
    <w:p w14:paraId="4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незаконных операций с ЭСП.</w:t>
      </w:r>
    </w:p>
    <w:p w14:paraId="48000000">
      <w:pPr>
        <w:rPr>
          <w:rFonts w:ascii="Times New Roman" w:hAnsi="Times New Roman"/>
          <w:sz w:val="28"/>
        </w:rPr>
      </w:pPr>
    </w:p>
    <w:p w14:paraId="49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 5 июля 2025 года ужесточили ответственность за возбуждение ненависти, вражды и унижение человеческого достоинства</w:t>
      </w:r>
    </w:p>
    <w:p w14:paraId="4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Накажут не только при административной </w:t>
      </w:r>
      <w:r>
        <w:rPr>
          <w:rFonts w:ascii="Times New Roman" w:hAnsi="Times New Roman"/>
          <w:sz w:val="28"/>
        </w:rPr>
        <w:t>преюдиции</w:t>
      </w:r>
      <w:r>
        <w:rPr>
          <w:rFonts w:ascii="Times New Roman" w:hAnsi="Times New Roman"/>
          <w:sz w:val="28"/>
        </w:rPr>
        <w:t>, но и в случае, если:</w:t>
      </w:r>
    </w:p>
    <w:p w14:paraId="4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виновный имеет судимость за публичные призывы к экстремизму или неоднократную демонстрацию запрещенной атрибутики;</w:t>
      </w:r>
    </w:p>
    <w:p w14:paraId="4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нарушение сопровождалось оправданием или пропагандой применения насилия (угрозы его применения).</w:t>
      </w:r>
    </w:p>
    <w:p w14:paraId="4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Введен новый квалифицирующий признак - совершение преступления группой лиц, в том числе по предварительному сговору.</w:t>
      </w:r>
    </w:p>
    <w:p w14:paraId="4E000000">
      <w:pPr>
        <w:rPr>
          <w:rFonts w:ascii="Times New Roman" w:hAnsi="Times New Roman"/>
          <w:sz w:val="28"/>
        </w:rPr>
      </w:pPr>
    </w:p>
    <w:p w14:paraId="4F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 8 января 2025 года введена ответственность за повторную продажу несовершеннолетним табачной и иной продукции</w:t>
      </w:r>
    </w:p>
    <w:p w14:paraId="5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Накажут за повторную продажу несовершеннолетним:</w:t>
      </w:r>
    </w:p>
    <w:p w14:paraId="5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табачной и </w:t>
      </w:r>
      <w:r>
        <w:rPr>
          <w:rFonts w:ascii="Times New Roman" w:hAnsi="Times New Roman"/>
          <w:sz w:val="28"/>
        </w:rPr>
        <w:t>никотинсодержащей</w:t>
      </w:r>
      <w:r>
        <w:rPr>
          <w:rFonts w:ascii="Times New Roman" w:hAnsi="Times New Roman"/>
          <w:sz w:val="28"/>
        </w:rPr>
        <w:t xml:space="preserve"> продукции и сырья для их производства;</w:t>
      </w:r>
    </w:p>
    <w:p w14:paraId="5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табачных изделий;</w:t>
      </w:r>
    </w:p>
    <w:p w14:paraId="5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кальянов, устройств для потребления </w:t>
      </w:r>
      <w:r>
        <w:rPr>
          <w:rFonts w:ascii="Times New Roman" w:hAnsi="Times New Roman"/>
          <w:sz w:val="28"/>
        </w:rPr>
        <w:t>никотинсодержащей</w:t>
      </w:r>
      <w:r>
        <w:rPr>
          <w:rFonts w:ascii="Times New Roman" w:hAnsi="Times New Roman"/>
          <w:sz w:val="28"/>
        </w:rPr>
        <w:t xml:space="preserve"> продукции.</w:t>
      </w:r>
    </w:p>
    <w:p w14:paraId="5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Состав предусматривает административную </w:t>
      </w:r>
      <w:r>
        <w:rPr>
          <w:rFonts w:ascii="Times New Roman" w:hAnsi="Times New Roman"/>
          <w:sz w:val="28"/>
        </w:rPr>
        <w:t>преюдицию</w:t>
      </w:r>
      <w:r>
        <w:rPr>
          <w:rFonts w:ascii="Times New Roman" w:hAnsi="Times New Roman"/>
          <w:sz w:val="28"/>
        </w:rPr>
        <w:t>.</w:t>
      </w:r>
    </w:p>
    <w:p w14:paraId="55000000">
      <w:pPr>
        <w:rPr>
          <w:rFonts w:ascii="Times New Roman" w:hAnsi="Times New Roman"/>
          <w:sz w:val="28"/>
        </w:rPr>
      </w:pPr>
    </w:p>
    <w:p w14:paraId="56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 8 января 2025 года усилена ответственность за вовлечение несовершеннолетних в совершение преступлений и антиобщественных действий</w:t>
      </w:r>
    </w:p>
    <w:p w14:paraId="5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Введено несколько новых квалифицирующих и особо квалифицирующих признаков:</w:t>
      </w:r>
    </w:p>
    <w:p w14:paraId="5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вовлечение через интернет;</w:t>
      </w:r>
    </w:p>
    <w:p w14:paraId="5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вовлечение двух и более лиц;</w:t>
      </w:r>
    </w:p>
    <w:p w14:paraId="5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вовлечение ребенка до 14 лет.</w:t>
      </w:r>
    </w:p>
    <w:p w14:paraId="5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Наказание по квалифицированным составам ужесточены.</w:t>
      </w:r>
    </w:p>
    <w:p w14:paraId="5C000000">
      <w:pPr>
        <w:rPr>
          <w:rFonts w:ascii="Times New Roman" w:hAnsi="Times New Roman"/>
          <w:sz w:val="28"/>
        </w:rPr>
      </w:pPr>
    </w:p>
    <w:p w14:paraId="5D000000">
      <w:pPr>
        <w:widowControl w:val="1"/>
        <w:spacing w:after="0"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С 11 марта 2025 года изменили нормы об избрании меры пресечения</w:t>
      </w:r>
    </w:p>
    <w:p w14:paraId="5E000000">
      <w:pPr>
        <w:widowControl w:val="1"/>
        <w:spacing w:after="0"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  </w:t>
      </w:r>
    </w:p>
    <w:tbl>
      <w:tblPr>
        <w:tblStyle w:val="Style_2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330"/>
        <w:gridCol w:w="9025"/>
      </w:tblGrid>
      <w:tr>
        <w:trPr>
          <w:trHeight w:hRule="atLeast" w:val="106"/>
        </w:trPr>
        <w:tc>
          <w:tcPr>
            <w:tcW w:type="dxa" w:w="33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5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drawing>
                <wp:inline>
                  <wp:extent cx="109220" cy="136525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09220" cy="1365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2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60000000">
            <w:pPr>
              <w:widowControl w:val="1"/>
              <w:spacing w:after="0" w:line="288" w:lineRule="atLeas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Федеральный закон от 28.02.2025 N 13-ФЗ </w:t>
            </w:r>
          </w:p>
        </w:tc>
      </w:tr>
    </w:tbl>
    <w:p w14:paraId="61000000">
      <w:pPr>
        <w:widowControl w:val="1"/>
        <w:spacing w:after="0"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  </w:t>
      </w:r>
    </w:p>
    <w:p w14:paraId="62000000">
      <w:pPr>
        <w:widowControl w:val="1"/>
        <w:spacing w:after="0"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избрании меры пресечения среди прочего учтут, применялось ли насилие при совершении преступления и была ли угроза его применения. </w:t>
      </w:r>
    </w:p>
    <w:p w14:paraId="63000000">
      <w:pPr>
        <w:widowControl w:val="1"/>
        <w:spacing w:after="0" w:before="168"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общему правилу под стражу заключат, если совершено: </w:t>
      </w:r>
    </w:p>
    <w:p w14:paraId="64000000">
      <w:pPr>
        <w:widowControl w:val="1"/>
        <w:spacing w:after="0" w:before="168"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преступление средней тяжести с применением насилия или угрозой его применения; </w:t>
      </w:r>
    </w:p>
    <w:p w14:paraId="65000000">
      <w:pPr>
        <w:widowControl w:val="1"/>
        <w:spacing w:after="0" w:before="168"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тяжкое или особо тяжкое преступление. </w:t>
      </w:r>
    </w:p>
    <w:p w14:paraId="66000000">
      <w:pPr>
        <w:widowControl w:val="1"/>
        <w:spacing w:after="0" w:before="168"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Скорректировали перечни преступлений, подозреваемых и </w:t>
      </w:r>
      <w:r>
        <w:rPr>
          <w:rFonts w:ascii="Times New Roman" w:hAnsi="Times New Roman"/>
          <w:sz w:val="28"/>
        </w:rPr>
        <w:t>обвиняемых</w:t>
      </w:r>
      <w:r>
        <w:rPr>
          <w:rFonts w:ascii="Times New Roman" w:hAnsi="Times New Roman"/>
          <w:sz w:val="28"/>
        </w:rPr>
        <w:t xml:space="preserve"> в которых могут заключить под стражу при наличии ряда обстоятельств. </w:t>
      </w:r>
    </w:p>
    <w:p w14:paraId="67000000">
      <w:pPr>
        <w:widowControl w:val="1"/>
        <w:spacing w:after="0" w:before="168"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Установили исключительные случаи, когда можно заключить под стражу: </w:t>
      </w:r>
    </w:p>
    <w:p w14:paraId="68000000">
      <w:pPr>
        <w:widowControl w:val="1"/>
        <w:spacing w:after="0" w:before="168"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беременных; </w:t>
      </w:r>
    </w:p>
    <w:p w14:paraId="69000000">
      <w:pPr>
        <w:widowControl w:val="1"/>
        <w:spacing w:after="0" w:before="168"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женщин с малолетними детьми (их опекунов и попечителей); </w:t>
      </w:r>
    </w:p>
    <w:p w14:paraId="6A000000">
      <w:pPr>
        <w:widowControl w:val="1"/>
        <w:spacing w:after="0" w:before="168"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мужчин, которые являются единственным родителем малолетнего ребенка; </w:t>
      </w:r>
    </w:p>
    <w:p w14:paraId="6B000000">
      <w:pPr>
        <w:widowControl w:val="1"/>
        <w:spacing w:after="0" w:before="168" w:line="288" w:lineRule="atLeas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единственного родителя, опекуна или попечителя ребенка-инвалида. </w:t>
      </w:r>
    </w:p>
    <w:p w14:paraId="6C000000">
      <w:pPr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suff w:val="tab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suff w:val="tab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suff w:val="tab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suff w:val="tab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Normal (Web)"/>
    <w:basedOn w:val="Style_3"/>
    <w:link w:val="Style_1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0_ch" w:type="character">
    <w:name w:val="Normal (Web)"/>
    <w:basedOn w:val="Style_3_ch"/>
    <w:link w:val="Style_10"/>
    <w:rPr>
      <w:rFonts w:ascii="Times New Roman" w:hAnsi="Times New Roman"/>
      <w:sz w:val="24"/>
    </w:rPr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" w:type="paragraph">
    <w:name w:val="List Paragraph"/>
    <w:basedOn w:val="Style_3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3_ch"/>
    <w:link w:val="Style_1"/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9"/>
    <w:next w:val="Style_3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pn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2025-10-01T04:05:38Z</dcterms:created>
  <dcterms:modified xsi:type="dcterms:W3CDTF">2025-10-01T04:05:38Z</dcterms:modified>
</cp:coreProperties>
</file>